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D3" w:rsidRDefault="002559D3" w:rsidP="00273D11">
      <w:pPr>
        <w:pStyle w:val="Bezmezer"/>
        <w:rPr>
          <w:b/>
          <w:bCs/>
        </w:rPr>
      </w:pPr>
      <w:r>
        <w:tab/>
      </w:r>
      <w:r>
        <w:tab/>
      </w:r>
      <w:r>
        <w:tab/>
      </w:r>
      <w:r>
        <w:tab/>
      </w:r>
      <w:r>
        <w:tab/>
      </w:r>
      <w:r w:rsidR="00FA47A3">
        <w:t xml:space="preserve"> </w:t>
      </w:r>
      <w:r>
        <w:rPr>
          <w:b/>
          <w:bCs/>
        </w:rPr>
        <w:t>Z Á P I S</w:t>
      </w:r>
    </w:p>
    <w:p w:rsidR="002559D3" w:rsidRDefault="002559D3" w:rsidP="00273D11">
      <w:pPr>
        <w:pStyle w:val="Bezmezer"/>
        <w:rPr>
          <w:b/>
          <w:bCs/>
        </w:rPr>
      </w:pPr>
    </w:p>
    <w:p w:rsidR="002559D3" w:rsidRDefault="002559D3" w:rsidP="00273D11">
      <w:pPr>
        <w:pStyle w:val="Bezmezer"/>
        <w:rPr>
          <w:b/>
          <w:bCs/>
        </w:rPr>
      </w:pPr>
      <w:r>
        <w:rPr>
          <w:b/>
          <w:bCs/>
        </w:rPr>
        <w:t xml:space="preserve">               </w:t>
      </w:r>
      <w:r w:rsidR="00B13816">
        <w:rPr>
          <w:b/>
          <w:bCs/>
        </w:rPr>
        <w:tab/>
      </w:r>
      <w:r>
        <w:rPr>
          <w:b/>
          <w:bCs/>
        </w:rPr>
        <w:t xml:space="preserve"> ze</w:t>
      </w:r>
      <w:r w:rsidR="009268F9">
        <w:rPr>
          <w:b/>
          <w:bCs/>
        </w:rPr>
        <w:t xml:space="preserve"> </w:t>
      </w:r>
      <w:r>
        <w:rPr>
          <w:b/>
          <w:bCs/>
        </w:rPr>
        <w:t>schůze</w:t>
      </w:r>
      <w:r w:rsidR="009268F9">
        <w:rPr>
          <w:b/>
          <w:bCs/>
        </w:rPr>
        <w:t xml:space="preserve"> </w:t>
      </w:r>
      <w:r>
        <w:rPr>
          <w:b/>
          <w:bCs/>
        </w:rPr>
        <w:t xml:space="preserve">výboru </w:t>
      </w:r>
      <w:r w:rsidR="009268F9">
        <w:rPr>
          <w:b/>
          <w:bCs/>
        </w:rPr>
        <w:t xml:space="preserve">SVJ </w:t>
      </w:r>
      <w:r>
        <w:rPr>
          <w:b/>
          <w:bCs/>
        </w:rPr>
        <w:t xml:space="preserve">Chodská 7,9 konané dne </w:t>
      </w:r>
      <w:proofErr w:type="gramStart"/>
      <w:r w:rsidR="00B13816">
        <w:rPr>
          <w:b/>
          <w:bCs/>
        </w:rPr>
        <w:t>10.3</w:t>
      </w:r>
      <w:r w:rsidR="009268F9">
        <w:rPr>
          <w:b/>
          <w:bCs/>
        </w:rPr>
        <w:t>.2015</w:t>
      </w:r>
      <w:proofErr w:type="gramEnd"/>
    </w:p>
    <w:p w:rsidR="002559D3" w:rsidRDefault="002559D3" w:rsidP="00273D11">
      <w:pPr>
        <w:pStyle w:val="Bezmezer"/>
      </w:pPr>
    </w:p>
    <w:p w:rsidR="00F6499D" w:rsidRDefault="002559D3" w:rsidP="00273D11">
      <w:pPr>
        <w:pStyle w:val="Bezmezer"/>
      </w:pPr>
      <w:r>
        <w:t>přítomni:</w:t>
      </w:r>
      <w:r>
        <w:tab/>
        <w:t xml:space="preserve">Ing. </w:t>
      </w:r>
      <w:proofErr w:type="gramStart"/>
      <w:r>
        <w:t xml:space="preserve">Novák,  </w:t>
      </w:r>
      <w:r w:rsidR="006E6372">
        <w:t>Ing.</w:t>
      </w:r>
      <w:proofErr w:type="gramEnd"/>
      <w:r w:rsidR="006E6372">
        <w:t xml:space="preserve"> </w:t>
      </w:r>
      <w:proofErr w:type="spellStart"/>
      <w:r w:rsidR="006E6372">
        <w:t>Kadaňka</w:t>
      </w:r>
      <w:proofErr w:type="spellEnd"/>
      <w:r>
        <w:t>, Chaloupková</w:t>
      </w:r>
      <w:r w:rsidR="009268F9">
        <w:t>,</w:t>
      </w:r>
    </w:p>
    <w:p w:rsidR="002559D3" w:rsidRDefault="002559D3" w:rsidP="00273D11">
      <w:pPr>
        <w:pStyle w:val="Bezmezer"/>
      </w:pPr>
      <w:r>
        <w:tab/>
      </w:r>
      <w:r>
        <w:tab/>
      </w:r>
    </w:p>
    <w:p w:rsidR="00040041" w:rsidRDefault="002559D3" w:rsidP="00F6499D">
      <w:pPr>
        <w:pStyle w:val="Bezmezer"/>
      </w:pPr>
      <w:r>
        <w:t>program:</w:t>
      </w:r>
      <w:r>
        <w:tab/>
      </w:r>
      <w:r w:rsidR="006E6372">
        <w:t xml:space="preserve">1. </w:t>
      </w:r>
      <w:r w:rsidR="008477C8">
        <w:t>Kontrola přípravy</w:t>
      </w:r>
      <w:r w:rsidR="00B13816">
        <w:t xml:space="preserve"> členské schůze </w:t>
      </w:r>
      <w:r w:rsidR="008477C8">
        <w:t>dne 19.3.2015</w:t>
      </w:r>
      <w:r w:rsidR="00F6499D">
        <w:t xml:space="preserve"> </w:t>
      </w:r>
    </w:p>
    <w:p w:rsidR="00F6499D" w:rsidRDefault="00F6499D" w:rsidP="00F6499D">
      <w:pPr>
        <w:pStyle w:val="Bezmezer"/>
      </w:pPr>
      <w:r>
        <w:tab/>
      </w:r>
      <w:r>
        <w:tab/>
        <w:t xml:space="preserve">2. </w:t>
      </w:r>
      <w:proofErr w:type="gramStart"/>
      <w:r w:rsidR="00B13816">
        <w:t>Podepsání  smluv</w:t>
      </w:r>
      <w:proofErr w:type="gramEnd"/>
      <w:r w:rsidR="00B13816">
        <w:t xml:space="preserve"> s Eonem a </w:t>
      </w:r>
      <w:proofErr w:type="spellStart"/>
      <w:r w:rsidR="00B13816">
        <w:t>BVaK</w:t>
      </w:r>
      <w:proofErr w:type="spellEnd"/>
    </w:p>
    <w:p w:rsidR="00F6499D" w:rsidRDefault="00F6499D" w:rsidP="00F6499D">
      <w:pPr>
        <w:pStyle w:val="Bezmezer"/>
      </w:pPr>
      <w:r>
        <w:tab/>
      </w:r>
      <w:r>
        <w:tab/>
        <w:t xml:space="preserve">3. </w:t>
      </w:r>
      <w:r w:rsidR="00B13816">
        <w:t>Zhodnocení nabídek firem na výměnu oken</w:t>
      </w:r>
    </w:p>
    <w:p w:rsidR="00F6499D" w:rsidRDefault="00F6499D" w:rsidP="006A123D">
      <w:pPr>
        <w:pStyle w:val="Bezmezer"/>
      </w:pPr>
      <w:r>
        <w:tab/>
      </w:r>
      <w:r>
        <w:tab/>
        <w:t xml:space="preserve">4. </w:t>
      </w:r>
      <w:r w:rsidR="00B13816">
        <w:t>Zhodnocení nabídek firem na GO výtahu</w:t>
      </w:r>
    </w:p>
    <w:p w:rsidR="00F03295" w:rsidRDefault="00F03295" w:rsidP="006A123D">
      <w:pPr>
        <w:pStyle w:val="Bezmezer"/>
      </w:pPr>
      <w:r>
        <w:tab/>
      </w:r>
      <w:r>
        <w:tab/>
        <w:t xml:space="preserve">5. </w:t>
      </w:r>
      <w:r w:rsidR="00FC63E1">
        <w:t>Jednání</w:t>
      </w:r>
      <w:r>
        <w:t xml:space="preserve"> s</w:t>
      </w:r>
      <w:r w:rsidR="00FC63E1">
        <w:t> </w:t>
      </w:r>
      <w:r>
        <w:t>Teplárnami</w:t>
      </w:r>
      <w:r w:rsidR="00FC63E1">
        <w:t xml:space="preserve"> – rekonstrukce VS</w:t>
      </w:r>
    </w:p>
    <w:p w:rsidR="00F6499D" w:rsidRDefault="00F03295" w:rsidP="00F6499D">
      <w:pPr>
        <w:pStyle w:val="Bezmezer"/>
        <w:ind w:left="1416"/>
      </w:pPr>
      <w:r>
        <w:t>6</w:t>
      </w:r>
      <w:r w:rsidR="00F6499D">
        <w:t>. Diskuse a stanovení dalších úkolů.</w:t>
      </w:r>
    </w:p>
    <w:p w:rsidR="008477C8" w:rsidRDefault="00F6499D" w:rsidP="008477C8">
      <w:pPr>
        <w:pStyle w:val="Bezmezer"/>
      </w:pPr>
      <w:r>
        <w:tab/>
      </w:r>
      <w:r>
        <w:tab/>
      </w:r>
    </w:p>
    <w:p w:rsidR="002559D3" w:rsidRDefault="006E6372" w:rsidP="008477C8">
      <w:pPr>
        <w:pStyle w:val="Bezmezer"/>
      </w:pPr>
      <w:r>
        <w:t>1.</w:t>
      </w:r>
    </w:p>
    <w:p w:rsidR="00EC2D5B" w:rsidRDefault="001E0A62" w:rsidP="00320666">
      <w:pPr>
        <w:pStyle w:val="Bezmezer"/>
        <w:jc w:val="both"/>
      </w:pPr>
      <w:r>
        <w:t xml:space="preserve">Ing. Novák do konce týdne osloví Dr. </w:t>
      </w:r>
      <w:proofErr w:type="spellStart"/>
      <w:r>
        <w:t>Valdhansovou</w:t>
      </w:r>
      <w:proofErr w:type="spellEnd"/>
      <w:r>
        <w:t xml:space="preserve"> a upřesní program a účast notáře na členské schůzi.</w:t>
      </w:r>
    </w:p>
    <w:p w:rsidR="001E0A62" w:rsidRDefault="001E0A62" w:rsidP="00320666">
      <w:pPr>
        <w:pStyle w:val="Bezmezer"/>
        <w:jc w:val="both"/>
      </w:pPr>
    </w:p>
    <w:p w:rsidR="001E0A62" w:rsidRDefault="001E0A62" w:rsidP="00320666">
      <w:pPr>
        <w:pStyle w:val="Bezmezer"/>
        <w:jc w:val="both"/>
      </w:pPr>
      <w:r>
        <w:t>2.</w:t>
      </w:r>
    </w:p>
    <w:p w:rsidR="001E0A62" w:rsidRDefault="001E0A62" w:rsidP="00320666">
      <w:pPr>
        <w:pStyle w:val="Bezmezer"/>
        <w:jc w:val="both"/>
      </w:pPr>
      <w:r>
        <w:t xml:space="preserve">Byly podepsány smlouvy mezi SVJ - Eonem a </w:t>
      </w:r>
      <w:proofErr w:type="spellStart"/>
      <w:r>
        <w:t>BVaK</w:t>
      </w:r>
      <w:proofErr w:type="spellEnd"/>
    </w:p>
    <w:p w:rsidR="001E0A62" w:rsidRDefault="001E0A62" w:rsidP="00320666">
      <w:pPr>
        <w:pStyle w:val="Bezmezer"/>
        <w:jc w:val="both"/>
      </w:pPr>
    </w:p>
    <w:p w:rsidR="001E0A62" w:rsidRDefault="001E0A62" w:rsidP="00320666">
      <w:pPr>
        <w:pStyle w:val="Bezmezer"/>
        <w:jc w:val="both"/>
      </w:pPr>
      <w:r>
        <w:t>3.</w:t>
      </w:r>
    </w:p>
    <w:p w:rsidR="00FC63E1" w:rsidRDefault="00FC63E1" w:rsidP="00FC63E1">
      <w:pPr>
        <w:pStyle w:val="Bezmezer"/>
        <w:jc w:val="both"/>
      </w:pPr>
      <w:r>
        <w:t xml:space="preserve">Ing. </w:t>
      </w:r>
      <w:proofErr w:type="spellStart"/>
      <w:r>
        <w:t>Kadaňka</w:t>
      </w:r>
      <w:proofErr w:type="spellEnd"/>
      <w:r>
        <w:t xml:space="preserve"> seznámil přítomné s výsledky osobního jednání se společnostmi, které se přihlásily do výběrového řízení na výměnu oken s tímto výsledkem a jeho doporučení. </w:t>
      </w:r>
    </w:p>
    <w:p w:rsidR="00FC63E1" w:rsidRPr="00FC63E1" w:rsidRDefault="00FC63E1" w:rsidP="00FC63E1">
      <w:pPr>
        <w:pStyle w:val="Bezmezer"/>
        <w:jc w:val="both"/>
        <w:rPr>
          <w:color w:val="000000" w:themeColor="text1"/>
        </w:rPr>
      </w:pPr>
      <w:r w:rsidRPr="00FC63E1">
        <w:rPr>
          <w:color w:val="000000" w:themeColor="text1"/>
        </w:rPr>
        <w:t>Ve výběrovém řízení bylo osloveno celkem 7 firem:</w:t>
      </w:r>
    </w:p>
    <w:p w:rsidR="00FC63E1" w:rsidRPr="00FC63E1" w:rsidRDefault="00FC63E1" w:rsidP="00FC63E1">
      <w:pPr>
        <w:pStyle w:val="Bezmezer"/>
        <w:jc w:val="both"/>
        <w:rPr>
          <w:color w:val="000000" w:themeColor="text1"/>
        </w:rPr>
      </w:pPr>
      <w:r w:rsidRPr="00FC63E1">
        <w:rPr>
          <w:color w:val="000000" w:themeColor="text1"/>
        </w:rPr>
        <w:t xml:space="preserve">STAVOPROJEKTA, SLOVAKTUAL, PROFIPLAST, VEKRA, OKNOTHERM, OKNOSTYL, DECPLAST. Kromě firmy OKNOTHERM všechny oslovené firmy projevily zájem o podání nabídky. Tyto nabídky také řádně v požadovaném termínu podaly, některé dokonce ve více alternativách.  Poptána byla okna s izolačním trojsklem, s rámy s trojitým těsněním. Při posuzování nabídek byly rozhodující technické parametry (stavební šířka rámu, způsob osazení skla do rámu, prostup tepla rámem, sklem, celým oknem). Na základě tohoto technického srovnání byly do užšího výběru vybrány 4 firmy (OKNOSTYL, PROFIPLAST, STAVOPROJEKTA A VEKRA).  Z těchto firem byla dalším jednáním a porovnáváním doporučena firma VEKRA. Tato firma má celkově nejlepší </w:t>
      </w:r>
      <w:proofErr w:type="spellStart"/>
      <w:proofErr w:type="gramStart"/>
      <w:r w:rsidRPr="00FC63E1">
        <w:rPr>
          <w:color w:val="000000" w:themeColor="text1"/>
        </w:rPr>
        <w:t>tep</w:t>
      </w:r>
      <w:proofErr w:type="gramEnd"/>
      <w:r w:rsidRPr="00FC63E1">
        <w:rPr>
          <w:color w:val="000000" w:themeColor="text1"/>
        </w:rPr>
        <w:t>.</w:t>
      </w:r>
      <w:proofErr w:type="gramStart"/>
      <w:r w:rsidRPr="00FC63E1">
        <w:rPr>
          <w:color w:val="000000" w:themeColor="text1"/>
        </w:rPr>
        <w:t>technické</w:t>
      </w:r>
      <w:proofErr w:type="spellEnd"/>
      <w:proofErr w:type="gramEnd"/>
      <w:r w:rsidRPr="00FC63E1">
        <w:rPr>
          <w:color w:val="000000" w:themeColor="text1"/>
        </w:rPr>
        <w:t xml:space="preserve"> parametry s poměrně příznivou cenou. </w:t>
      </w:r>
    </w:p>
    <w:p w:rsidR="00FC63E1" w:rsidRDefault="00FC63E1" w:rsidP="00FC63E1">
      <w:pPr>
        <w:pStyle w:val="Bezmezer"/>
        <w:jc w:val="both"/>
        <w:outlineLvl w:val="0"/>
      </w:pPr>
      <w:r w:rsidRPr="00FC63E1">
        <w:rPr>
          <w:color w:val="000000" w:themeColor="text1"/>
        </w:rPr>
        <w:t xml:space="preserve">Ing. </w:t>
      </w:r>
      <w:proofErr w:type="spellStart"/>
      <w:proofErr w:type="gramStart"/>
      <w:r w:rsidRPr="00FC63E1">
        <w:rPr>
          <w:color w:val="000000" w:themeColor="text1"/>
        </w:rPr>
        <w:t>Kadaňka</w:t>
      </w:r>
      <w:proofErr w:type="spellEnd"/>
      <w:r w:rsidRPr="00FC63E1">
        <w:rPr>
          <w:color w:val="000000" w:themeColor="text1"/>
        </w:rPr>
        <w:t xml:space="preserve">  dne</w:t>
      </w:r>
      <w:proofErr w:type="gramEnd"/>
      <w:r w:rsidRPr="00FC63E1">
        <w:rPr>
          <w:color w:val="000000" w:themeColor="text1"/>
        </w:rPr>
        <w:t xml:space="preserve"> 19.3.02015 přednese členské schůzi doporučení výboru k zadání práce firmě VEKRA</w:t>
      </w:r>
      <w:r>
        <w:t>.</w:t>
      </w:r>
    </w:p>
    <w:p w:rsidR="00FC63E1" w:rsidRDefault="00FC63E1" w:rsidP="00FC63E1">
      <w:pPr>
        <w:pStyle w:val="Bezmezer"/>
        <w:jc w:val="both"/>
        <w:outlineLvl w:val="0"/>
      </w:pPr>
      <w:r>
        <w:t>Nabídky a podklady od všech firem budou založeny jako příloha tohoto zápisu.</w:t>
      </w:r>
    </w:p>
    <w:p w:rsidR="00FC63E1" w:rsidRDefault="00FC63E1" w:rsidP="00FC63E1">
      <w:pPr>
        <w:pStyle w:val="Bezmezer"/>
        <w:jc w:val="both"/>
      </w:pPr>
    </w:p>
    <w:p w:rsidR="00FC63E1" w:rsidRDefault="00FC63E1" w:rsidP="00FC63E1">
      <w:pPr>
        <w:pStyle w:val="Bezmezer"/>
        <w:jc w:val="both"/>
      </w:pPr>
      <w:r>
        <w:t>4.</w:t>
      </w:r>
    </w:p>
    <w:p w:rsidR="00FC63E1" w:rsidRDefault="00FC63E1" w:rsidP="00FC63E1">
      <w:pPr>
        <w:pStyle w:val="Bezmezer"/>
        <w:jc w:val="both"/>
      </w:pPr>
      <w:r>
        <w:t xml:space="preserve">Dne </w:t>
      </w:r>
      <w:proofErr w:type="gramStart"/>
      <w:r>
        <w:t>25.2.2015</w:t>
      </w:r>
      <w:proofErr w:type="gramEnd"/>
      <w:r>
        <w:t xml:space="preserve"> se členové výboru účastnili předvádění vzhledu a provozu výtahů od všech 4 firem, které mají zájem o zakázku SVJ na GO výtahu.</w:t>
      </w:r>
    </w:p>
    <w:p w:rsidR="00FC63E1" w:rsidRPr="00FC63E1" w:rsidRDefault="00FC63E1" w:rsidP="00FC63E1">
      <w:pPr>
        <w:pStyle w:val="Bezmezer"/>
        <w:jc w:val="both"/>
        <w:rPr>
          <w:color w:val="000000" w:themeColor="text1"/>
        </w:rPr>
      </w:pPr>
      <w:r w:rsidRPr="00FC63E1">
        <w:rPr>
          <w:color w:val="000000" w:themeColor="text1"/>
        </w:rPr>
        <w:t xml:space="preserve">Pro výběrové řízení na dodávku výtahu byly osloveny 4 renomované firmy </w:t>
      </w:r>
      <w:proofErr w:type="gramStart"/>
      <w:r w:rsidRPr="00FC63E1">
        <w:rPr>
          <w:color w:val="000000" w:themeColor="text1"/>
        </w:rPr>
        <w:t>KONE</w:t>
      </w:r>
      <w:proofErr w:type="gramEnd"/>
      <w:r w:rsidRPr="00FC63E1">
        <w:rPr>
          <w:color w:val="000000" w:themeColor="text1"/>
        </w:rPr>
        <w:t xml:space="preserve">, OTIS, SCHINDLER, LIFTMONT. Všechny tyto firmy dodaly nabídku v požadované kvalitě i termínu. Po podání nabídek jsme firmy požádali o praktické předvedení namontovaného zařízení.  V průběhu prohlídek se výbor rozhodl přehodnotit požadavek na šachtové dveře – bylo rozhodnuto o použití automatických dveří i za cenu mírného snížení průchozího profilu dveří na 70cm (jedná se o snížení vůči ručně otevíraným dveřím, oproti stávajícímu stavu budou dveře o 5cm širší). Na základě celkového zhodnocení byly vybrány firmy OTIS a </w:t>
      </w:r>
      <w:proofErr w:type="gramStart"/>
      <w:r w:rsidRPr="00FC63E1">
        <w:rPr>
          <w:color w:val="000000" w:themeColor="text1"/>
        </w:rPr>
        <w:t>KONE</w:t>
      </w:r>
      <w:proofErr w:type="gramEnd"/>
      <w:r w:rsidRPr="00FC63E1">
        <w:rPr>
          <w:color w:val="000000" w:themeColor="text1"/>
        </w:rPr>
        <w:t xml:space="preserve"> k docenění této nové varianty. Toto bylo provedeno a následně výborem zhodnoceno. Po posouzení množství aspektů se ukázali obě možnosti jako srovnatelné, nicméně při hodnocení estetického vzhledu (a praktičnosti pro údržbu) se výbor přiklonil k firmě </w:t>
      </w:r>
      <w:proofErr w:type="gramStart"/>
      <w:r w:rsidRPr="00FC63E1">
        <w:rPr>
          <w:color w:val="000000" w:themeColor="text1"/>
        </w:rPr>
        <w:t>KONE</w:t>
      </w:r>
      <w:proofErr w:type="gramEnd"/>
      <w:r w:rsidRPr="00FC63E1">
        <w:rPr>
          <w:color w:val="000000" w:themeColor="text1"/>
        </w:rPr>
        <w:t>.</w:t>
      </w:r>
    </w:p>
    <w:p w:rsidR="00FC63E1" w:rsidRPr="00FC63E1" w:rsidRDefault="00FC63E1" w:rsidP="00FC63E1">
      <w:pPr>
        <w:pStyle w:val="Bezmezer"/>
        <w:jc w:val="both"/>
        <w:outlineLvl w:val="0"/>
        <w:rPr>
          <w:color w:val="000000" w:themeColor="text1"/>
        </w:rPr>
      </w:pPr>
      <w:r w:rsidRPr="00FC63E1">
        <w:rPr>
          <w:color w:val="000000" w:themeColor="text1"/>
        </w:rPr>
        <w:t xml:space="preserve">Ing. </w:t>
      </w:r>
      <w:proofErr w:type="spellStart"/>
      <w:proofErr w:type="gramStart"/>
      <w:r w:rsidRPr="00FC63E1">
        <w:rPr>
          <w:color w:val="000000" w:themeColor="text1"/>
        </w:rPr>
        <w:t>Kadaňka</w:t>
      </w:r>
      <w:proofErr w:type="spellEnd"/>
      <w:r w:rsidRPr="00FC63E1">
        <w:rPr>
          <w:color w:val="000000" w:themeColor="text1"/>
        </w:rPr>
        <w:t xml:space="preserve">  dne</w:t>
      </w:r>
      <w:proofErr w:type="gramEnd"/>
      <w:r w:rsidRPr="00FC63E1">
        <w:rPr>
          <w:color w:val="000000" w:themeColor="text1"/>
        </w:rPr>
        <w:t xml:space="preserve"> 19.3.02015 přednese členské schůzi doporučení výboru k zadání práce firmě KONE</w:t>
      </w:r>
    </w:p>
    <w:p w:rsidR="00FC63E1" w:rsidRPr="00FC63E1" w:rsidRDefault="00FC63E1" w:rsidP="00FC63E1">
      <w:pPr>
        <w:pStyle w:val="Bezmezer"/>
        <w:jc w:val="both"/>
        <w:outlineLvl w:val="0"/>
        <w:rPr>
          <w:color w:val="000000" w:themeColor="text1"/>
        </w:rPr>
      </w:pPr>
      <w:r w:rsidRPr="00FC63E1">
        <w:rPr>
          <w:color w:val="000000" w:themeColor="text1"/>
        </w:rPr>
        <w:t>Nabídky a podklady od všech firem budou založeny jako příloha tohoto zápisu.</w:t>
      </w:r>
    </w:p>
    <w:p w:rsidR="00FC63E1" w:rsidRPr="00FC63E1" w:rsidRDefault="00FC63E1" w:rsidP="00FC63E1">
      <w:pPr>
        <w:pStyle w:val="Bezmezer"/>
        <w:jc w:val="both"/>
        <w:rPr>
          <w:color w:val="000000" w:themeColor="text1"/>
        </w:rPr>
      </w:pPr>
    </w:p>
    <w:p w:rsidR="00FC63E1" w:rsidRPr="00FC63E1" w:rsidRDefault="00FC63E1" w:rsidP="00FC63E1">
      <w:pPr>
        <w:pStyle w:val="Bezmezer"/>
        <w:jc w:val="both"/>
        <w:rPr>
          <w:color w:val="000000" w:themeColor="text1"/>
        </w:rPr>
      </w:pPr>
      <w:r w:rsidRPr="00FC63E1">
        <w:rPr>
          <w:color w:val="000000" w:themeColor="text1"/>
        </w:rPr>
        <w:t>5.</w:t>
      </w:r>
    </w:p>
    <w:p w:rsidR="00FC63E1" w:rsidRPr="00FC63E1" w:rsidRDefault="00FC63E1" w:rsidP="00FC63E1">
      <w:pPr>
        <w:pStyle w:val="Bezmezer"/>
        <w:jc w:val="both"/>
        <w:rPr>
          <w:iCs/>
          <w:color w:val="000000" w:themeColor="text1"/>
        </w:rPr>
      </w:pPr>
      <w:r w:rsidRPr="00FC63E1">
        <w:rPr>
          <w:color w:val="000000" w:themeColor="text1"/>
        </w:rPr>
        <w:t xml:space="preserve">Ing. Novák informoval členy výboru o jednání mezi SVJ a Teplárnami s tím, že mu byla doporučena varianta TEPLO KOMFORT KLASIK, </w:t>
      </w:r>
      <w:proofErr w:type="spellStart"/>
      <w:r w:rsidRPr="00FC63E1">
        <w:rPr>
          <w:color w:val="000000" w:themeColor="text1"/>
        </w:rPr>
        <w:t>tz</w:t>
      </w:r>
      <w:proofErr w:type="spellEnd"/>
      <w:r w:rsidRPr="00FC63E1">
        <w:rPr>
          <w:color w:val="000000" w:themeColor="text1"/>
        </w:rPr>
        <w:t xml:space="preserve">.: </w:t>
      </w:r>
      <w:r w:rsidRPr="00FC63E1">
        <w:rPr>
          <w:iCs/>
          <w:color w:val="000000" w:themeColor="text1"/>
        </w:rPr>
        <w:t xml:space="preserve">Teplárny Brno </w:t>
      </w:r>
      <w:proofErr w:type="gramStart"/>
      <w:r w:rsidRPr="00FC63E1">
        <w:rPr>
          <w:iCs/>
          <w:color w:val="000000" w:themeColor="text1"/>
        </w:rPr>
        <w:t>investují</w:t>
      </w:r>
      <w:proofErr w:type="gramEnd"/>
      <w:r w:rsidRPr="00FC63E1">
        <w:rPr>
          <w:iCs/>
          <w:color w:val="000000" w:themeColor="text1"/>
        </w:rPr>
        <w:t xml:space="preserve"> na vlastní náklady rekonstrukci VS. Před započetím výstavby </w:t>
      </w:r>
      <w:proofErr w:type="gramStart"/>
      <w:r w:rsidRPr="00FC63E1">
        <w:rPr>
          <w:iCs/>
          <w:color w:val="000000" w:themeColor="text1"/>
        </w:rPr>
        <w:t>bude</w:t>
      </w:r>
      <w:proofErr w:type="gramEnd"/>
      <w:r w:rsidRPr="00FC63E1">
        <w:rPr>
          <w:iCs/>
          <w:color w:val="000000" w:themeColor="text1"/>
        </w:rPr>
        <w:t xml:space="preserve"> uzavřena nájemní smlouva. VS, která je v majetku SVJ si Teplárna Brno pronajme na dobu 15let. Po tuto dobu TB investici odepisují, zajišťují provoz, údržbu, servis a další činnosti spojené s provozem VS. </w:t>
      </w:r>
      <w:proofErr w:type="gramStart"/>
      <w:r w:rsidRPr="00FC63E1">
        <w:rPr>
          <w:iCs/>
          <w:color w:val="000000" w:themeColor="text1"/>
        </w:rPr>
        <w:t>Hlavním</w:t>
      </w:r>
      <w:proofErr w:type="gramEnd"/>
      <w:r w:rsidRPr="00FC63E1">
        <w:rPr>
          <w:iCs/>
          <w:color w:val="000000" w:themeColor="text1"/>
        </w:rPr>
        <w:t xml:space="preserve"> důvodem změny z varianty PERFEKT na KLASIK je velmi složité zajištění  „věcného břemene“. </w:t>
      </w:r>
      <w:r w:rsidRPr="00FC63E1">
        <w:rPr>
          <w:color w:val="000000" w:themeColor="text1"/>
        </w:rPr>
        <w:t>SVJ bylo ujištěno, že z hlediska parametrů zařízení použitých pro rekonstrukci jsou obě varianty naprosto srovnatelné.</w:t>
      </w:r>
    </w:p>
    <w:p w:rsidR="00FC63E1" w:rsidRPr="00FC63E1" w:rsidRDefault="00FC63E1" w:rsidP="00FC63E1">
      <w:pPr>
        <w:pStyle w:val="Bezmezer"/>
        <w:jc w:val="both"/>
        <w:rPr>
          <w:iCs/>
          <w:color w:val="000000" w:themeColor="text1"/>
        </w:rPr>
      </w:pPr>
    </w:p>
    <w:p w:rsidR="0032707D" w:rsidRDefault="0032707D" w:rsidP="0032707D">
      <w:pPr>
        <w:pStyle w:val="Bezmezer"/>
        <w:jc w:val="both"/>
      </w:pPr>
      <w:r>
        <w:t>Diskuse:</w:t>
      </w:r>
    </w:p>
    <w:p w:rsidR="0032707D" w:rsidRDefault="0032707D" w:rsidP="00C85994">
      <w:pPr>
        <w:pStyle w:val="Bezmezer"/>
        <w:numPr>
          <w:ilvl w:val="0"/>
          <w:numId w:val="14"/>
        </w:numPr>
        <w:jc w:val="both"/>
      </w:pPr>
      <w:r>
        <w:t xml:space="preserve">Výbor připravil dopis Ing. Liptákové, 1. náměstkyni primátora města Brna, ve kterém žádá o pomoc při zajištění řádného chodu komise, které rozhoduje o schválení plánovaných oprav z prostředků města. Vzhledem k postoji paní náměstkyně k privatizaci městských bytů, které veřejně </w:t>
      </w:r>
      <w:proofErr w:type="gramStart"/>
      <w:r>
        <w:t>prezentuje</w:t>
      </w:r>
      <w:proofErr w:type="gramEnd"/>
      <w:r>
        <w:t xml:space="preserve"> ve sdělovacích prostředcích výbor </w:t>
      </w:r>
      <w:proofErr w:type="gramStart"/>
      <w:r>
        <w:t>rozhodl</w:t>
      </w:r>
      <w:proofErr w:type="gramEnd"/>
      <w:r>
        <w:t xml:space="preserve"> naši žádost zatím neposílat, abychom neudělali více škody než užitku. Komise byla jmenována, ale do dnešního dne nebylo svoláno žádné jednání.</w:t>
      </w:r>
    </w:p>
    <w:p w:rsidR="0032707D" w:rsidRDefault="0032707D" w:rsidP="00C85994">
      <w:pPr>
        <w:pStyle w:val="Bezmezer"/>
        <w:ind w:left="708"/>
        <w:jc w:val="both"/>
      </w:pPr>
      <w:r>
        <w:t xml:space="preserve">Ing. Novák osloví paní </w:t>
      </w:r>
      <w:proofErr w:type="spellStart"/>
      <w:r>
        <w:t>Mísařovou</w:t>
      </w:r>
      <w:proofErr w:type="spellEnd"/>
      <w:r>
        <w:t xml:space="preserve"> na MMB a věc bude dále konzultovat. Slíbené prostředky máme vyčerpat nejpozději do </w:t>
      </w:r>
      <w:proofErr w:type="gramStart"/>
      <w:r>
        <w:t>30.6.2017</w:t>
      </w:r>
      <w:proofErr w:type="gramEnd"/>
      <w:r>
        <w:t xml:space="preserve">. </w:t>
      </w:r>
    </w:p>
    <w:p w:rsidR="00C85994" w:rsidRDefault="00C85994" w:rsidP="00C85994">
      <w:pPr>
        <w:pStyle w:val="Bezmezer"/>
        <w:ind w:left="708"/>
        <w:jc w:val="both"/>
      </w:pPr>
    </w:p>
    <w:p w:rsidR="00C85994" w:rsidRDefault="00C85994" w:rsidP="00C85994">
      <w:pPr>
        <w:pStyle w:val="Bezmezer"/>
        <w:numPr>
          <w:ilvl w:val="0"/>
          <w:numId w:val="14"/>
        </w:numPr>
        <w:jc w:val="both"/>
      </w:pPr>
      <w:r>
        <w:t xml:space="preserve">Paní Chaloupková spolu s Ing. </w:t>
      </w:r>
      <w:proofErr w:type="spellStart"/>
      <w:r>
        <w:t>Kadaňkou</w:t>
      </w:r>
      <w:proofErr w:type="spellEnd"/>
      <w:r>
        <w:t xml:space="preserve"> připraví způsob</w:t>
      </w:r>
      <w:r w:rsidR="008477C8">
        <w:t>,</w:t>
      </w:r>
      <w:r>
        <w:t xml:space="preserve"> jakým budou klíče od společných prostor k dispozici.</w:t>
      </w:r>
      <w:r w:rsidR="008477C8">
        <w:t xml:space="preserve"> Ing. </w:t>
      </w:r>
      <w:proofErr w:type="spellStart"/>
      <w:r w:rsidR="008477C8">
        <w:t>Kadaňka</w:t>
      </w:r>
      <w:proofErr w:type="spellEnd"/>
      <w:r w:rsidR="008477C8">
        <w:t xml:space="preserve"> vypracuje schéma do skříňky tak, aby bylo srozumitelné a paní Chaloupková nachystá sešit, ve kterém bude zaznamenáváno otevření skříňky a důvody  včetně následného </w:t>
      </w:r>
      <w:proofErr w:type="gramStart"/>
      <w:r w:rsidR="008477C8">
        <w:t>schválením</w:t>
      </w:r>
      <w:proofErr w:type="gramEnd"/>
      <w:r w:rsidR="008477C8">
        <w:t xml:space="preserve"> (podpisem) některého člena výboru.</w:t>
      </w:r>
    </w:p>
    <w:p w:rsidR="0032707D" w:rsidRDefault="0032707D" w:rsidP="00936911">
      <w:pPr>
        <w:pStyle w:val="Bezmezer"/>
        <w:ind w:left="284"/>
        <w:jc w:val="both"/>
      </w:pPr>
    </w:p>
    <w:p w:rsidR="00456437" w:rsidRDefault="00456437" w:rsidP="00936911">
      <w:pPr>
        <w:pStyle w:val="Bezmezer"/>
        <w:ind w:left="284"/>
        <w:jc w:val="both"/>
      </w:pPr>
    </w:p>
    <w:p w:rsidR="002559D3" w:rsidRPr="006369B9" w:rsidRDefault="002559D3" w:rsidP="00273D11">
      <w:pPr>
        <w:pStyle w:val="Bezmezer"/>
      </w:pPr>
      <w:r>
        <w:t xml:space="preserve">Zapsala: Chaloupková, dne </w:t>
      </w:r>
      <w:proofErr w:type="gramStart"/>
      <w:r w:rsidR="008477C8">
        <w:t>10.3</w:t>
      </w:r>
      <w:r w:rsidR="00587F07">
        <w:t>.2015</w:t>
      </w:r>
      <w:bookmarkStart w:id="0" w:name="_GoBack"/>
      <w:bookmarkEnd w:id="0"/>
      <w:proofErr w:type="gramEnd"/>
    </w:p>
    <w:sectPr w:rsidR="002559D3" w:rsidRPr="006369B9" w:rsidSect="00E0229C">
      <w:pgSz w:w="11906" w:h="16838"/>
      <w:pgMar w:top="426" w:right="1417" w:bottom="284" w:left="1417"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FB" w:rsidRDefault="00BA4CFB" w:rsidP="00557E58">
      <w:pPr>
        <w:spacing w:after="0" w:line="240" w:lineRule="auto"/>
      </w:pPr>
      <w:r>
        <w:separator/>
      </w:r>
    </w:p>
  </w:endnote>
  <w:endnote w:type="continuationSeparator" w:id="0">
    <w:p w:rsidR="00BA4CFB" w:rsidRDefault="00BA4CFB" w:rsidP="0055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FB" w:rsidRDefault="00BA4CFB" w:rsidP="00557E58">
      <w:pPr>
        <w:spacing w:after="0" w:line="240" w:lineRule="auto"/>
      </w:pPr>
      <w:r>
        <w:separator/>
      </w:r>
    </w:p>
  </w:footnote>
  <w:footnote w:type="continuationSeparator" w:id="0">
    <w:p w:rsidR="00BA4CFB" w:rsidRDefault="00BA4CFB" w:rsidP="00557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AC2"/>
    <w:multiLevelType w:val="hybridMultilevel"/>
    <w:tmpl w:val="E91685CC"/>
    <w:lvl w:ilvl="0" w:tplc="6B3C6FFE">
      <w:start w:val="2"/>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
    <w:nsid w:val="092D37E9"/>
    <w:multiLevelType w:val="hybridMultilevel"/>
    <w:tmpl w:val="B412AFA2"/>
    <w:lvl w:ilvl="0" w:tplc="FBD0091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C583E4B"/>
    <w:multiLevelType w:val="hybridMultilevel"/>
    <w:tmpl w:val="13E461F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27040033"/>
    <w:multiLevelType w:val="hybridMultilevel"/>
    <w:tmpl w:val="828215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39452DC"/>
    <w:multiLevelType w:val="hybridMultilevel"/>
    <w:tmpl w:val="980691D2"/>
    <w:lvl w:ilvl="0" w:tplc="4936EA2E">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nsid w:val="44B76D88"/>
    <w:multiLevelType w:val="hybridMultilevel"/>
    <w:tmpl w:val="E8EAEF84"/>
    <w:lvl w:ilvl="0" w:tplc="95DA4E5E">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nsid w:val="48B57CAE"/>
    <w:multiLevelType w:val="hybridMultilevel"/>
    <w:tmpl w:val="FF0E69A4"/>
    <w:lvl w:ilvl="0" w:tplc="02A01B26">
      <w:start w:val="3"/>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52AC5993"/>
    <w:multiLevelType w:val="hybridMultilevel"/>
    <w:tmpl w:val="FBBE41D0"/>
    <w:lvl w:ilvl="0" w:tplc="70D4DC5A">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B2B5B0E"/>
    <w:multiLevelType w:val="hybridMultilevel"/>
    <w:tmpl w:val="956AAB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8750BA3"/>
    <w:multiLevelType w:val="hybridMultilevel"/>
    <w:tmpl w:val="B2CA848E"/>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0">
    <w:nsid w:val="760B665D"/>
    <w:multiLevelType w:val="hybridMultilevel"/>
    <w:tmpl w:val="7C204570"/>
    <w:lvl w:ilvl="0" w:tplc="8DF8EB82">
      <w:start w:val="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nsid w:val="78163291"/>
    <w:multiLevelType w:val="hybridMultilevel"/>
    <w:tmpl w:val="9B62AD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2627C3"/>
    <w:multiLevelType w:val="hybridMultilevel"/>
    <w:tmpl w:val="6D3AECD4"/>
    <w:lvl w:ilvl="0" w:tplc="91BC647C">
      <w:start w:val="3"/>
      <w:numFmt w:val="bullet"/>
      <w:lvlText w:val="-"/>
      <w:lvlJc w:val="left"/>
      <w:pPr>
        <w:ind w:left="1068" w:hanging="360"/>
      </w:pPr>
      <w:rPr>
        <w:rFonts w:ascii="Calibri" w:eastAsia="Calibr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9"/>
  </w:num>
  <w:num w:numId="4">
    <w:abstractNumId w:val="10"/>
  </w:num>
  <w:num w:numId="5">
    <w:abstractNumId w:val="4"/>
  </w:num>
  <w:num w:numId="6">
    <w:abstractNumId w:val="5"/>
  </w:num>
  <w:num w:numId="7">
    <w:abstractNumId w:val="5"/>
  </w:num>
  <w:num w:numId="8">
    <w:abstractNumId w:val="1"/>
  </w:num>
  <w:num w:numId="9">
    <w:abstractNumId w:val="6"/>
  </w:num>
  <w:num w:numId="10">
    <w:abstractNumId w:val="12"/>
  </w:num>
  <w:num w:numId="11">
    <w:abstractNumId w:val="11"/>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B9"/>
    <w:rsid w:val="000072A0"/>
    <w:rsid w:val="00040041"/>
    <w:rsid w:val="00045D1D"/>
    <w:rsid w:val="0005717E"/>
    <w:rsid w:val="00076BD8"/>
    <w:rsid w:val="000B1434"/>
    <w:rsid w:val="000E73CA"/>
    <w:rsid w:val="001317A1"/>
    <w:rsid w:val="00135042"/>
    <w:rsid w:val="001446A3"/>
    <w:rsid w:val="00166967"/>
    <w:rsid w:val="001A5B61"/>
    <w:rsid w:val="001B26D3"/>
    <w:rsid w:val="001C6D93"/>
    <w:rsid w:val="001E0A62"/>
    <w:rsid w:val="001E66B3"/>
    <w:rsid w:val="001F1BEE"/>
    <w:rsid w:val="00204AEF"/>
    <w:rsid w:val="002109FB"/>
    <w:rsid w:val="00214983"/>
    <w:rsid w:val="00240C84"/>
    <w:rsid w:val="0025596B"/>
    <w:rsid w:val="002559D3"/>
    <w:rsid w:val="00270758"/>
    <w:rsid w:val="00273D11"/>
    <w:rsid w:val="00285B9A"/>
    <w:rsid w:val="002E0908"/>
    <w:rsid w:val="003016A9"/>
    <w:rsid w:val="00320666"/>
    <w:rsid w:val="0032707D"/>
    <w:rsid w:val="00363242"/>
    <w:rsid w:val="00371C3A"/>
    <w:rsid w:val="003848AF"/>
    <w:rsid w:val="00394CB0"/>
    <w:rsid w:val="003B51F5"/>
    <w:rsid w:val="003E2C8E"/>
    <w:rsid w:val="003E5196"/>
    <w:rsid w:val="003E5B74"/>
    <w:rsid w:val="004254EE"/>
    <w:rsid w:val="00431B7D"/>
    <w:rsid w:val="00456437"/>
    <w:rsid w:val="004572DA"/>
    <w:rsid w:val="00460476"/>
    <w:rsid w:val="00463C35"/>
    <w:rsid w:val="00496EAB"/>
    <w:rsid w:val="004A2557"/>
    <w:rsid w:val="004B3D95"/>
    <w:rsid w:val="004B670B"/>
    <w:rsid w:val="004F11AA"/>
    <w:rsid w:val="00515FB3"/>
    <w:rsid w:val="005234AC"/>
    <w:rsid w:val="005514CB"/>
    <w:rsid w:val="00557E58"/>
    <w:rsid w:val="00587F07"/>
    <w:rsid w:val="005C639E"/>
    <w:rsid w:val="006002C7"/>
    <w:rsid w:val="0061634E"/>
    <w:rsid w:val="0063013E"/>
    <w:rsid w:val="00632089"/>
    <w:rsid w:val="006369B9"/>
    <w:rsid w:val="00651F37"/>
    <w:rsid w:val="00665442"/>
    <w:rsid w:val="00696992"/>
    <w:rsid w:val="006A123D"/>
    <w:rsid w:val="006B2755"/>
    <w:rsid w:val="006B490B"/>
    <w:rsid w:val="006C3D2C"/>
    <w:rsid w:val="006E4BED"/>
    <w:rsid w:val="006E6372"/>
    <w:rsid w:val="006F64AF"/>
    <w:rsid w:val="006F7D28"/>
    <w:rsid w:val="007734AD"/>
    <w:rsid w:val="00785137"/>
    <w:rsid w:val="007915E1"/>
    <w:rsid w:val="007A2207"/>
    <w:rsid w:val="007B6A1F"/>
    <w:rsid w:val="00800FB1"/>
    <w:rsid w:val="00815529"/>
    <w:rsid w:val="008477C8"/>
    <w:rsid w:val="00851A1E"/>
    <w:rsid w:val="008A6161"/>
    <w:rsid w:val="008C3A83"/>
    <w:rsid w:val="008C41B4"/>
    <w:rsid w:val="008E2B1A"/>
    <w:rsid w:val="00912815"/>
    <w:rsid w:val="009268F9"/>
    <w:rsid w:val="009367DA"/>
    <w:rsid w:val="00936911"/>
    <w:rsid w:val="00940327"/>
    <w:rsid w:val="009441CD"/>
    <w:rsid w:val="009C0435"/>
    <w:rsid w:val="00A04E29"/>
    <w:rsid w:val="00A326CC"/>
    <w:rsid w:val="00A52F82"/>
    <w:rsid w:val="00A63F16"/>
    <w:rsid w:val="00AE65AC"/>
    <w:rsid w:val="00AE6DA6"/>
    <w:rsid w:val="00AF4BB8"/>
    <w:rsid w:val="00B13816"/>
    <w:rsid w:val="00B40052"/>
    <w:rsid w:val="00B67A45"/>
    <w:rsid w:val="00B80D85"/>
    <w:rsid w:val="00BA4CFB"/>
    <w:rsid w:val="00BB1F53"/>
    <w:rsid w:val="00BD53C0"/>
    <w:rsid w:val="00C02409"/>
    <w:rsid w:val="00C072D8"/>
    <w:rsid w:val="00C60EA7"/>
    <w:rsid w:val="00C85994"/>
    <w:rsid w:val="00C8631B"/>
    <w:rsid w:val="00CB24E9"/>
    <w:rsid w:val="00CC208E"/>
    <w:rsid w:val="00CE0B40"/>
    <w:rsid w:val="00D00760"/>
    <w:rsid w:val="00D05AFC"/>
    <w:rsid w:val="00D10B32"/>
    <w:rsid w:val="00D34400"/>
    <w:rsid w:val="00D40EEC"/>
    <w:rsid w:val="00D645C7"/>
    <w:rsid w:val="00D817DB"/>
    <w:rsid w:val="00D944CE"/>
    <w:rsid w:val="00DB5C09"/>
    <w:rsid w:val="00DD3918"/>
    <w:rsid w:val="00DF27E4"/>
    <w:rsid w:val="00E0229C"/>
    <w:rsid w:val="00E0493B"/>
    <w:rsid w:val="00E107D8"/>
    <w:rsid w:val="00E229E0"/>
    <w:rsid w:val="00E43E7A"/>
    <w:rsid w:val="00E54B2D"/>
    <w:rsid w:val="00E56632"/>
    <w:rsid w:val="00E627CE"/>
    <w:rsid w:val="00E91380"/>
    <w:rsid w:val="00E94894"/>
    <w:rsid w:val="00E95CBE"/>
    <w:rsid w:val="00E9772E"/>
    <w:rsid w:val="00EA6D00"/>
    <w:rsid w:val="00EB7377"/>
    <w:rsid w:val="00EC2D5B"/>
    <w:rsid w:val="00ED0A17"/>
    <w:rsid w:val="00EF4B42"/>
    <w:rsid w:val="00F03295"/>
    <w:rsid w:val="00F41762"/>
    <w:rsid w:val="00F6499D"/>
    <w:rsid w:val="00F6508F"/>
    <w:rsid w:val="00F7074F"/>
    <w:rsid w:val="00FA47A3"/>
    <w:rsid w:val="00FC177D"/>
    <w:rsid w:val="00FC2CD8"/>
    <w:rsid w:val="00FC63E1"/>
    <w:rsid w:val="00FE72A7"/>
    <w:rsid w:val="00FE7E89"/>
    <w:rsid w:val="00FF5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90B"/>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144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446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6369B9"/>
    <w:rPr>
      <w:rFonts w:cs="Calibri"/>
      <w:sz w:val="22"/>
      <w:szCs w:val="22"/>
      <w:lang w:eastAsia="en-US"/>
    </w:rPr>
  </w:style>
  <w:style w:type="paragraph" w:styleId="Odstavecseseznamem">
    <w:name w:val="List Paragraph"/>
    <w:basedOn w:val="Normln"/>
    <w:uiPriority w:val="99"/>
    <w:qFormat/>
    <w:rsid w:val="00FE7E89"/>
    <w:pPr>
      <w:ind w:left="720"/>
    </w:pPr>
  </w:style>
  <w:style w:type="paragraph" w:styleId="Zhlav">
    <w:name w:val="header"/>
    <w:basedOn w:val="Normln"/>
    <w:link w:val="ZhlavChar"/>
    <w:uiPriority w:val="99"/>
    <w:rsid w:val="00557E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7E58"/>
  </w:style>
  <w:style w:type="paragraph" w:styleId="Zpat">
    <w:name w:val="footer"/>
    <w:basedOn w:val="Normln"/>
    <w:link w:val="ZpatChar"/>
    <w:uiPriority w:val="99"/>
    <w:rsid w:val="00557E58"/>
    <w:pPr>
      <w:tabs>
        <w:tab w:val="center" w:pos="4536"/>
        <w:tab w:val="right" w:pos="9072"/>
      </w:tabs>
      <w:spacing w:after="0" w:line="240" w:lineRule="auto"/>
    </w:pPr>
  </w:style>
  <w:style w:type="character" w:customStyle="1" w:styleId="ZpatChar">
    <w:name w:val="Zápatí Char"/>
    <w:basedOn w:val="Standardnpsmoodstavce"/>
    <w:link w:val="Zpat"/>
    <w:uiPriority w:val="99"/>
    <w:rsid w:val="00557E58"/>
  </w:style>
  <w:style w:type="character" w:customStyle="1" w:styleId="Nadpis1Char">
    <w:name w:val="Nadpis 1 Char"/>
    <w:basedOn w:val="Standardnpsmoodstavce"/>
    <w:link w:val="Nadpis1"/>
    <w:uiPriority w:val="9"/>
    <w:rsid w:val="001446A3"/>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1446A3"/>
    <w:rPr>
      <w:rFonts w:asciiTheme="majorHAnsi" w:eastAsiaTheme="majorEastAsia" w:hAnsiTheme="majorHAnsi" w:cstheme="majorBidi"/>
      <w:b/>
      <w:bCs/>
      <w:color w:val="4F81BD" w:themeColor="accent1"/>
      <w:sz w:val="26"/>
      <w:szCs w:val="26"/>
      <w:lang w:eastAsia="en-US"/>
    </w:rPr>
  </w:style>
  <w:style w:type="paragraph" w:styleId="Textbubliny">
    <w:name w:val="Balloon Text"/>
    <w:basedOn w:val="Normln"/>
    <w:link w:val="TextbublinyChar"/>
    <w:uiPriority w:val="99"/>
    <w:semiHidden/>
    <w:unhideWhenUsed/>
    <w:rsid w:val="00FA47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47A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90B"/>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144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446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6369B9"/>
    <w:rPr>
      <w:rFonts w:cs="Calibri"/>
      <w:sz w:val="22"/>
      <w:szCs w:val="22"/>
      <w:lang w:eastAsia="en-US"/>
    </w:rPr>
  </w:style>
  <w:style w:type="paragraph" w:styleId="Odstavecseseznamem">
    <w:name w:val="List Paragraph"/>
    <w:basedOn w:val="Normln"/>
    <w:uiPriority w:val="99"/>
    <w:qFormat/>
    <w:rsid w:val="00FE7E89"/>
    <w:pPr>
      <w:ind w:left="720"/>
    </w:pPr>
  </w:style>
  <w:style w:type="paragraph" w:styleId="Zhlav">
    <w:name w:val="header"/>
    <w:basedOn w:val="Normln"/>
    <w:link w:val="ZhlavChar"/>
    <w:uiPriority w:val="99"/>
    <w:rsid w:val="00557E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7E58"/>
  </w:style>
  <w:style w:type="paragraph" w:styleId="Zpat">
    <w:name w:val="footer"/>
    <w:basedOn w:val="Normln"/>
    <w:link w:val="ZpatChar"/>
    <w:uiPriority w:val="99"/>
    <w:rsid w:val="00557E58"/>
    <w:pPr>
      <w:tabs>
        <w:tab w:val="center" w:pos="4536"/>
        <w:tab w:val="right" w:pos="9072"/>
      </w:tabs>
      <w:spacing w:after="0" w:line="240" w:lineRule="auto"/>
    </w:pPr>
  </w:style>
  <w:style w:type="character" w:customStyle="1" w:styleId="ZpatChar">
    <w:name w:val="Zápatí Char"/>
    <w:basedOn w:val="Standardnpsmoodstavce"/>
    <w:link w:val="Zpat"/>
    <w:uiPriority w:val="99"/>
    <w:rsid w:val="00557E58"/>
  </w:style>
  <w:style w:type="character" w:customStyle="1" w:styleId="Nadpis1Char">
    <w:name w:val="Nadpis 1 Char"/>
    <w:basedOn w:val="Standardnpsmoodstavce"/>
    <w:link w:val="Nadpis1"/>
    <w:uiPriority w:val="9"/>
    <w:rsid w:val="001446A3"/>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1446A3"/>
    <w:rPr>
      <w:rFonts w:asciiTheme="majorHAnsi" w:eastAsiaTheme="majorEastAsia" w:hAnsiTheme="majorHAnsi" w:cstheme="majorBidi"/>
      <w:b/>
      <w:bCs/>
      <w:color w:val="4F81BD" w:themeColor="accent1"/>
      <w:sz w:val="26"/>
      <w:szCs w:val="26"/>
      <w:lang w:eastAsia="en-US"/>
    </w:rPr>
  </w:style>
  <w:style w:type="paragraph" w:styleId="Textbubliny">
    <w:name w:val="Balloon Text"/>
    <w:basedOn w:val="Normln"/>
    <w:link w:val="TextbublinyChar"/>
    <w:uiPriority w:val="99"/>
    <w:semiHidden/>
    <w:unhideWhenUsed/>
    <w:rsid w:val="00FA47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47A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450504">
      <w:bodyDiv w:val="1"/>
      <w:marLeft w:val="0"/>
      <w:marRight w:val="0"/>
      <w:marTop w:val="0"/>
      <w:marBottom w:val="0"/>
      <w:divBdr>
        <w:top w:val="none" w:sz="0" w:space="0" w:color="auto"/>
        <w:left w:val="none" w:sz="0" w:space="0" w:color="auto"/>
        <w:bottom w:val="none" w:sz="0" w:space="0" w:color="auto"/>
        <w:right w:val="none" w:sz="0" w:space="0" w:color="auto"/>
      </w:divBdr>
    </w:div>
    <w:div w:id="1108617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665</Words>
  <Characters>3867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ChaloupkovaZ</dc:creator>
  <cp:lastModifiedBy>ChaloupkovaZ</cp:lastModifiedBy>
  <cp:revision>11</cp:revision>
  <cp:lastPrinted>2015-03-17T05:11:00Z</cp:lastPrinted>
  <dcterms:created xsi:type="dcterms:W3CDTF">2015-01-19T06:17:00Z</dcterms:created>
  <dcterms:modified xsi:type="dcterms:W3CDTF">2015-03-17T05:11:00Z</dcterms:modified>
</cp:coreProperties>
</file>